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5" w:rsidRPr="00E86C41" w:rsidRDefault="00DE5F55" w:rsidP="00E63FA7">
      <w:pPr>
        <w:spacing w:after="0"/>
        <w:jc w:val="center"/>
        <w:rPr>
          <w:b/>
        </w:rPr>
      </w:pPr>
      <w:r w:rsidRPr="00E86C41">
        <w:rPr>
          <w:b/>
        </w:rPr>
        <w:t>Hiller Highlands Phase I Board Meeting</w:t>
      </w:r>
    </w:p>
    <w:p w:rsidR="00DE5F55" w:rsidRPr="00E86C41" w:rsidRDefault="00E86C41" w:rsidP="00C1151C">
      <w:pPr>
        <w:spacing w:after="0"/>
        <w:jc w:val="center"/>
        <w:rPr>
          <w:b/>
        </w:rPr>
      </w:pPr>
      <w:r w:rsidRPr="00E86C41">
        <w:rPr>
          <w:b/>
        </w:rPr>
        <w:t>Monday,</w:t>
      </w:r>
      <w:r w:rsidR="00CA1419" w:rsidRPr="00E86C41">
        <w:rPr>
          <w:b/>
        </w:rPr>
        <w:t xml:space="preserve"> </w:t>
      </w:r>
      <w:r w:rsidRPr="00E86C41">
        <w:rPr>
          <w:b/>
        </w:rPr>
        <w:t xml:space="preserve">November 17, </w:t>
      </w:r>
      <w:r w:rsidR="00CA1419" w:rsidRPr="00E86C41">
        <w:rPr>
          <w:b/>
        </w:rPr>
        <w:t xml:space="preserve">2014 – 7:00 </w:t>
      </w:r>
      <w:r w:rsidR="00E03545" w:rsidRPr="00E86C41">
        <w:rPr>
          <w:b/>
        </w:rPr>
        <w:t>pm</w:t>
      </w:r>
      <w:r w:rsidR="00C1151C" w:rsidRPr="00E86C41">
        <w:rPr>
          <w:b/>
        </w:rPr>
        <w:t>/</w:t>
      </w:r>
      <w:r w:rsidR="00DE5F55" w:rsidRPr="00E86C41">
        <w:rPr>
          <w:b/>
        </w:rPr>
        <w:t>Highlands Country Club</w:t>
      </w:r>
    </w:p>
    <w:p w:rsidR="00DE5F55" w:rsidRPr="00E86C41" w:rsidRDefault="00DE5F55" w:rsidP="00E63FA7">
      <w:pPr>
        <w:spacing w:after="0"/>
        <w:jc w:val="center"/>
        <w:rPr>
          <w:b/>
        </w:rPr>
      </w:pPr>
      <w:r w:rsidRPr="00E86C41">
        <w:rPr>
          <w:b/>
        </w:rPr>
        <w:t>Minutes of that Meeting</w:t>
      </w:r>
    </w:p>
    <w:p w:rsidR="00C1151C" w:rsidRPr="006E04A1" w:rsidRDefault="00C1151C" w:rsidP="003D390C">
      <w:pPr>
        <w:spacing w:after="0" w:line="240" w:lineRule="auto"/>
        <w:rPr>
          <w:b/>
          <w:sz w:val="20"/>
          <w:szCs w:val="20"/>
        </w:rPr>
      </w:pPr>
    </w:p>
    <w:p w:rsidR="00E03545" w:rsidRPr="00E86C41" w:rsidRDefault="00DE5F55" w:rsidP="003D390C">
      <w:pPr>
        <w:spacing w:after="0" w:line="240" w:lineRule="auto"/>
      </w:pPr>
      <w:r w:rsidRPr="00E86C41">
        <w:rPr>
          <w:b/>
        </w:rPr>
        <w:t>Present:</w:t>
      </w:r>
      <w:r w:rsidRPr="00E86C41">
        <w:t xml:space="preserve"> Chuck Scurich, Treasurer;</w:t>
      </w:r>
      <w:r w:rsidR="00BA6E38" w:rsidRPr="00E86C41">
        <w:t xml:space="preserve"> Carole Anderson;</w:t>
      </w:r>
      <w:r w:rsidR="00D31295" w:rsidRPr="00E86C41">
        <w:t xml:space="preserve"> Secretary;</w:t>
      </w:r>
      <w:r w:rsidR="004A390A" w:rsidRPr="00E86C41">
        <w:t xml:space="preserve"> and </w:t>
      </w:r>
      <w:r w:rsidR="00BA526C" w:rsidRPr="00E86C41">
        <w:t>Steve</w:t>
      </w:r>
      <w:r w:rsidR="004A390A" w:rsidRPr="00E86C41">
        <w:t>n</w:t>
      </w:r>
      <w:r w:rsidR="00BA526C" w:rsidRPr="00E86C41">
        <w:t xml:space="preserve"> Willoughby, President</w:t>
      </w:r>
      <w:r w:rsidR="0061168B" w:rsidRPr="00E86C41">
        <w:t xml:space="preserve"> </w:t>
      </w:r>
    </w:p>
    <w:p w:rsidR="00BA6E38" w:rsidRPr="00E86C41" w:rsidRDefault="00112144" w:rsidP="003D390C">
      <w:pPr>
        <w:spacing w:after="0" w:line="240" w:lineRule="auto"/>
      </w:pPr>
      <w:r w:rsidRPr="00E86C41">
        <w:rPr>
          <w:b/>
        </w:rPr>
        <w:t>Owners Present</w:t>
      </w:r>
      <w:r w:rsidRPr="00E86C41">
        <w:t>: Rosalind Ono</w:t>
      </w:r>
      <w:r w:rsidR="000934EB" w:rsidRPr="00E86C41">
        <w:t xml:space="preserve">; </w:t>
      </w:r>
      <w:r w:rsidR="00E86C41" w:rsidRPr="00E86C41">
        <w:t xml:space="preserve">Ed Ono, </w:t>
      </w:r>
      <w:r w:rsidR="00DE5358" w:rsidRPr="00E86C41">
        <w:t xml:space="preserve">Suha Scurich; </w:t>
      </w:r>
      <w:r w:rsidR="000934EB" w:rsidRPr="00E86C41">
        <w:t xml:space="preserve">Diane Reilly; </w:t>
      </w:r>
      <w:r w:rsidR="00E86C41" w:rsidRPr="00E86C41">
        <w:t>Judy and Pat Geoghegan;</w:t>
      </w:r>
      <w:r w:rsidR="00320493" w:rsidRPr="00E86C41">
        <w:t xml:space="preserve"> Kathleen Gilligan</w:t>
      </w:r>
      <w:r w:rsidR="00E86C41" w:rsidRPr="00E86C41">
        <w:t xml:space="preserve">, Tommy Angelo; Rosanna Poret  </w:t>
      </w:r>
    </w:p>
    <w:p w:rsidR="00112144" w:rsidRPr="00E86C41" w:rsidRDefault="00112144" w:rsidP="00154362">
      <w:pPr>
        <w:spacing w:after="0" w:line="240" w:lineRule="auto"/>
        <w:rPr>
          <w:b/>
        </w:rPr>
      </w:pPr>
    </w:p>
    <w:p w:rsidR="00DE5F55" w:rsidRPr="00E86C41" w:rsidRDefault="00DE5F55" w:rsidP="00154362">
      <w:pPr>
        <w:spacing w:after="0" w:line="240" w:lineRule="auto"/>
      </w:pPr>
      <w:r w:rsidRPr="00E86C41">
        <w:rPr>
          <w:b/>
        </w:rPr>
        <w:t>Call to Order:</w:t>
      </w:r>
      <w:r w:rsidRPr="00E86C41">
        <w:t xml:space="preserve">  The mee</w:t>
      </w:r>
      <w:r w:rsidR="00E86C41" w:rsidRPr="00E86C41">
        <w:t>ting was called to order at 7:03</w:t>
      </w:r>
      <w:r w:rsidRPr="00E86C41">
        <w:t xml:space="preserve"> pm </w:t>
      </w:r>
    </w:p>
    <w:p w:rsidR="00DE5F55" w:rsidRPr="00E86C41" w:rsidRDefault="00DE5F55" w:rsidP="00154362">
      <w:pPr>
        <w:spacing w:after="0" w:line="240" w:lineRule="auto"/>
      </w:pPr>
    </w:p>
    <w:p w:rsidR="00E86C41" w:rsidRDefault="00E86C41" w:rsidP="00E86C41">
      <w:pPr>
        <w:spacing w:after="0" w:line="240" w:lineRule="auto"/>
      </w:pPr>
      <w:r>
        <w:rPr>
          <w:b/>
        </w:rPr>
        <w:t xml:space="preserve">Approval of October 28 HOA </w:t>
      </w:r>
      <w:r w:rsidRPr="00E86C41">
        <w:rPr>
          <w:b/>
        </w:rPr>
        <w:t xml:space="preserve">minutes: </w:t>
      </w:r>
      <w:r w:rsidRPr="00E86C41">
        <w:t xml:space="preserve">The minutes were reviewed.  There was a motion to accept and a second.  The minutes were approved as written. </w:t>
      </w:r>
    </w:p>
    <w:p w:rsidR="00E86C41" w:rsidRDefault="00E86C41" w:rsidP="00E86C41">
      <w:pPr>
        <w:spacing w:after="0" w:line="240" w:lineRule="auto"/>
      </w:pPr>
    </w:p>
    <w:p w:rsidR="00E86C41" w:rsidRPr="00E86C41" w:rsidRDefault="00E86C41" w:rsidP="00E86C41">
      <w:pPr>
        <w:pStyle w:val="NormalWeb"/>
        <w:spacing w:before="0" w:beforeAutospacing="0" w:after="0" w:afterAutospacing="0"/>
        <w:rPr>
          <w:rFonts w:ascii="Calibri" w:eastAsia="Calibri" w:hAnsi="Calibri"/>
          <w:sz w:val="22"/>
          <w:szCs w:val="22"/>
        </w:rPr>
      </w:pPr>
      <w:r w:rsidRPr="00E86C41">
        <w:rPr>
          <w:rFonts w:ascii="Calibri" w:eastAsia="Calibri" w:hAnsi="Calibri"/>
          <w:b/>
          <w:sz w:val="22"/>
          <w:szCs w:val="22"/>
        </w:rPr>
        <w:t xml:space="preserve">Call for Additions/Modifications to the Agenda: </w:t>
      </w:r>
      <w:r>
        <w:rPr>
          <w:rFonts w:ascii="Calibri" w:eastAsia="Calibri" w:hAnsi="Calibri"/>
          <w:sz w:val="22"/>
          <w:szCs w:val="22"/>
        </w:rPr>
        <w:t xml:space="preserve">There being no modifications to the November agenda, it was accepted as proposed. </w:t>
      </w:r>
    </w:p>
    <w:p w:rsidR="00E86C41" w:rsidRDefault="00E86C41" w:rsidP="00E86C41">
      <w:pPr>
        <w:pStyle w:val="NormalWeb"/>
        <w:spacing w:before="0" w:beforeAutospacing="0" w:after="0" w:afterAutospacing="0"/>
        <w:rPr>
          <w:rFonts w:ascii="Calibri" w:eastAsia="Calibri" w:hAnsi="Calibri"/>
          <w:sz w:val="22"/>
          <w:szCs w:val="22"/>
        </w:rPr>
      </w:pPr>
    </w:p>
    <w:p w:rsidR="00FA2974" w:rsidRDefault="00E86C41" w:rsidP="00E86C41">
      <w:pPr>
        <w:pStyle w:val="NormalWeb"/>
        <w:spacing w:before="0" w:beforeAutospacing="0" w:after="0" w:afterAutospacing="0"/>
        <w:rPr>
          <w:rFonts w:ascii="Calibri" w:hAnsi="Calibri"/>
          <w:color w:val="000000"/>
          <w:sz w:val="22"/>
          <w:szCs w:val="22"/>
        </w:rPr>
      </w:pPr>
      <w:r>
        <w:rPr>
          <w:rFonts w:ascii="Calibri" w:hAnsi="Calibri"/>
          <w:b/>
          <w:color w:val="000000"/>
          <w:sz w:val="22"/>
          <w:szCs w:val="22"/>
        </w:rPr>
        <w:t xml:space="preserve">Treasurer’s Report: </w:t>
      </w:r>
      <w:r w:rsidRPr="00E86C41">
        <w:rPr>
          <w:rFonts w:ascii="Calibri" w:hAnsi="Calibri"/>
          <w:color w:val="000000"/>
          <w:sz w:val="22"/>
          <w:szCs w:val="22"/>
        </w:rPr>
        <w:t xml:space="preserve">Chuck </w:t>
      </w:r>
      <w:r>
        <w:rPr>
          <w:rFonts w:ascii="Calibri" w:hAnsi="Calibri"/>
          <w:color w:val="000000"/>
          <w:sz w:val="22"/>
          <w:szCs w:val="22"/>
        </w:rPr>
        <w:t xml:space="preserve">reported on the current revenue and expenses of the HOA. Year-to-date expenses are all under </w:t>
      </w:r>
      <w:r w:rsidR="00FA2974">
        <w:rPr>
          <w:rFonts w:ascii="Calibri" w:hAnsi="Calibri"/>
          <w:color w:val="000000"/>
          <w:sz w:val="22"/>
          <w:szCs w:val="22"/>
        </w:rPr>
        <w:t xml:space="preserve">budget for the year.  Below is the report on revenues.  </w:t>
      </w:r>
    </w:p>
    <w:p w:rsidR="00FA2974" w:rsidRDefault="00FA2974" w:rsidP="00E86C41">
      <w:pPr>
        <w:pStyle w:val="NormalWeb"/>
        <w:spacing w:before="0" w:beforeAutospacing="0" w:after="0" w:afterAutospacing="0"/>
        <w:rPr>
          <w:rFonts w:ascii="Calibri" w:hAnsi="Calibri"/>
          <w:color w:val="000000"/>
          <w:sz w:val="22"/>
          <w:szCs w:val="22"/>
        </w:rPr>
      </w:pPr>
    </w:p>
    <w:tbl>
      <w:tblPr>
        <w:tblW w:w="0" w:type="auto"/>
        <w:tblLayout w:type="fixed"/>
        <w:tblCellMar>
          <w:left w:w="30" w:type="dxa"/>
          <w:right w:w="30" w:type="dxa"/>
        </w:tblCellMar>
        <w:tblLook w:val="0000" w:firstRow="0" w:lastRow="0" w:firstColumn="0" w:lastColumn="0" w:noHBand="0" w:noVBand="0"/>
      </w:tblPr>
      <w:tblGrid>
        <w:gridCol w:w="2604"/>
        <w:gridCol w:w="1545"/>
        <w:gridCol w:w="1529"/>
        <w:gridCol w:w="3712"/>
      </w:tblGrid>
      <w:tr w:rsidR="00FA2974" w:rsidRPr="00FA2974" w:rsidTr="00FA2974">
        <w:trPr>
          <w:trHeight w:val="456"/>
        </w:trPr>
        <w:tc>
          <w:tcPr>
            <w:tcW w:w="9390" w:type="dxa"/>
            <w:gridSpan w:val="4"/>
            <w:tcBorders>
              <w:top w:val="double" w:sz="6" w:space="0" w:color="auto"/>
              <w:left w:val="double" w:sz="6" w:space="0" w:color="auto"/>
              <w:bottom w:val="nil"/>
              <w:right w:val="doub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Treasurer's Report  for November 17, 2014</w:t>
            </w:r>
          </w:p>
        </w:tc>
      </w:tr>
      <w:tr w:rsidR="00FA2974" w:rsidRPr="00FA2974" w:rsidTr="00FA2974">
        <w:trPr>
          <w:trHeight w:val="519"/>
        </w:trPr>
        <w:tc>
          <w:tcPr>
            <w:tcW w:w="2604" w:type="dxa"/>
            <w:tcBorders>
              <w:top w:val="single" w:sz="18" w:space="0" w:color="auto"/>
              <w:left w:val="doub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Account Description</w:t>
            </w:r>
          </w:p>
        </w:tc>
        <w:tc>
          <w:tcPr>
            <w:tcW w:w="1545" w:type="dxa"/>
            <w:tcBorders>
              <w:top w:val="single" w:sz="18" w:space="0" w:color="auto"/>
              <w:left w:val="nil"/>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Operating Account</w:t>
            </w:r>
          </w:p>
        </w:tc>
        <w:tc>
          <w:tcPr>
            <w:tcW w:w="1529" w:type="dxa"/>
            <w:tcBorders>
              <w:top w:val="single" w:sz="18" w:space="0" w:color="auto"/>
              <w:left w:val="sing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Reserve Account</w:t>
            </w:r>
          </w:p>
        </w:tc>
        <w:tc>
          <w:tcPr>
            <w:tcW w:w="3712" w:type="dxa"/>
            <w:tcBorders>
              <w:top w:val="single" w:sz="18" w:space="0" w:color="auto"/>
              <w:left w:val="single" w:sz="6" w:space="0" w:color="auto"/>
              <w:bottom w:val="single" w:sz="6" w:space="0" w:color="auto"/>
              <w:right w:val="doub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Totals</w:t>
            </w:r>
          </w:p>
        </w:tc>
      </w:tr>
      <w:tr w:rsidR="00FA2974" w:rsidRPr="00FA2974" w:rsidTr="00FA2974">
        <w:trPr>
          <w:trHeight w:val="368"/>
        </w:trPr>
        <w:tc>
          <w:tcPr>
            <w:tcW w:w="2604" w:type="dxa"/>
            <w:tcBorders>
              <w:top w:val="single" w:sz="6" w:space="0" w:color="auto"/>
              <w:left w:val="doub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color w:val="000000"/>
              </w:rPr>
            </w:pPr>
            <w:r w:rsidRPr="00FA2974">
              <w:rPr>
                <w:rFonts w:ascii="Arial" w:hAnsi="Arial" w:cs="Arial"/>
                <w:color w:val="000000"/>
              </w:rPr>
              <w:t xml:space="preserve">Operating Account, Union Bank </w:t>
            </w:r>
          </w:p>
        </w:tc>
        <w:tc>
          <w:tcPr>
            <w:tcW w:w="1545" w:type="dxa"/>
            <w:tcBorders>
              <w:top w:val="single" w:sz="6" w:space="0" w:color="auto"/>
              <w:left w:val="nil"/>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color w:val="000000"/>
              </w:rPr>
            </w:pPr>
            <w:r w:rsidRPr="00FA2974">
              <w:rPr>
                <w:rFonts w:ascii="Arial" w:hAnsi="Arial" w:cs="Arial"/>
                <w:color w:val="000000"/>
              </w:rPr>
              <w:t>24,280.50</w:t>
            </w:r>
          </w:p>
        </w:tc>
        <w:tc>
          <w:tcPr>
            <w:tcW w:w="1529" w:type="dxa"/>
            <w:tcBorders>
              <w:top w:val="single" w:sz="6" w:space="0" w:color="auto"/>
              <w:left w:val="sing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color w:val="000000"/>
              </w:rPr>
            </w:pPr>
          </w:p>
        </w:tc>
        <w:tc>
          <w:tcPr>
            <w:tcW w:w="3712" w:type="dxa"/>
            <w:tcBorders>
              <w:top w:val="single" w:sz="6" w:space="0" w:color="auto"/>
              <w:left w:val="single" w:sz="6" w:space="0" w:color="auto"/>
              <w:bottom w:val="single" w:sz="6" w:space="0" w:color="auto"/>
              <w:right w:val="doub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color w:val="000000"/>
              </w:rPr>
            </w:pPr>
            <w:r w:rsidRPr="00FA2974">
              <w:rPr>
                <w:rFonts w:ascii="Arial" w:hAnsi="Arial" w:cs="Arial"/>
                <w:color w:val="000000"/>
              </w:rPr>
              <w:t>24,280.50</w:t>
            </w:r>
          </w:p>
        </w:tc>
      </w:tr>
      <w:tr w:rsidR="00FA2974" w:rsidRPr="00FA2974" w:rsidTr="00FA2974">
        <w:trPr>
          <w:trHeight w:val="340"/>
        </w:trPr>
        <w:tc>
          <w:tcPr>
            <w:tcW w:w="2604" w:type="dxa"/>
            <w:tcBorders>
              <w:top w:val="single" w:sz="6" w:space="0" w:color="auto"/>
              <w:left w:val="doub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color w:val="000000"/>
              </w:rPr>
            </w:pPr>
            <w:r w:rsidRPr="00FA2974">
              <w:rPr>
                <w:rFonts w:ascii="Arial" w:hAnsi="Arial" w:cs="Arial"/>
                <w:color w:val="000000"/>
              </w:rPr>
              <w:t>Reserve Account, Union Bank</w:t>
            </w:r>
          </w:p>
        </w:tc>
        <w:tc>
          <w:tcPr>
            <w:tcW w:w="1545" w:type="dxa"/>
            <w:tcBorders>
              <w:top w:val="single" w:sz="6" w:space="0" w:color="auto"/>
              <w:left w:val="nil"/>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color w:val="000000"/>
              </w:rPr>
            </w:pPr>
          </w:p>
        </w:tc>
        <w:tc>
          <w:tcPr>
            <w:tcW w:w="1529" w:type="dxa"/>
            <w:tcBorders>
              <w:top w:val="single" w:sz="6" w:space="0" w:color="auto"/>
              <w:left w:val="sing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color w:val="000000"/>
              </w:rPr>
            </w:pPr>
            <w:r w:rsidRPr="00FA2974">
              <w:rPr>
                <w:rFonts w:ascii="Arial" w:hAnsi="Arial" w:cs="Arial"/>
                <w:color w:val="000000"/>
              </w:rPr>
              <w:t>183,160.32</w:t>
            </w:r>
          </w:p>
        </w:tc>
        <w:tc>
          <w:tcPr>
            <w:tcW w:w="3712" w:type="dxa"/>
            <w:tcBorders>
              <w:top w:val="single" w:sz="6" w:space="0" w:color="auto"/>
              <w:left w:val="single" w:sz="6" w:space="0" w:color="auto"/>
              <w:bottom w:val="single" w:sz="6" w:space="0" w:color="auto"/>
              <w:right w:val="doub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color w:val="000000"/>
              </w:rPr>
            </w:pPr>
            <w:r w:rsidRPr="00FA2974">
              <w:rPr>
                <w:rFonts w:ascii="Arial" w:hAnsi="Arial" w:cs="Arial"/>
                <w:color w:val="000000"/>
              </w:rPr>
              <w:t>183,160.32</w:t>
            </w:r>
          </w:p>
        </w:tc>
      </w:tr>
      <w:tr w:rsidR="00FA2974" w:rsidRPr="00FA2974" w:rsidTr="00FA2974">
        <w:trPr>
          <w:trHeight w:val="368"/>
        </w:trPr>
        <w:tc>
          <w:tcPr>
            <w:tcW w:w="2604" w:type="dxa"/>
            <w:tcBorders>
              <w:top w:val="single" w:sz="6" w:space="0" w:color="auto"/>
              <w:left w:val="doub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color w:val="000000"/>
              </w:rPr>
            </w:pPr>
            <w:r w:rsidRPr="00FA2974">
              <w:rPr>
                <w:rFonts w:ascii="Arial" w:hAnsi="Arial" w:cs="Arial"/>
                <w:color w:val="000000"/>
              </w:rPr>
              <w:t>Reserve Account, Certificate of Deposit</w:t>
            </w:r>
          </w:p>
        </w:tc>
        <w:tc>
          <w:tcPr>
            <w:tcW w:w="1545" w:type="dxa"/>
            <w:tcBorders>
              <w:top w:val="nil"/>
              <w:left w:val="nil"/>
              <w:bottom w:val="nil"/>
              <w:right w:val="nil"/>
            </w:tcBorders>
          </w:tcPr>
          <w:p w:rsidR="00FA2974" w:rsidRPr="00FA2974" w:rsidRDefault="00FA2974" w:rsidP="00FA2974">
            <w:pPr>
              <w:autoSpaceDE w:val="0"/>
              <w:autoSpaceDN w:val="0"/>
              <w:adjustRightInd w:val="0"/>
              <w:spacing w:after="0" w:line="240" w:lineRule="auto"/>
              <w:jc w:val="right"/>
              <w:rPr>
                <w:rFonts w:ascii="Arial" w:hAnsi="Arial" w:cs="Arial"/>
                <w:color w:val="000000"/>
              </w:rPr>
            </w:pPr>
          </w:p>
        </w:tc>
        <w:tc>
          <w:tcPr>
            <w:tcW w:w="1529" w:type="dxa"/>
            <w:tcBorders>
              <w:top w:val="single" w:sz="6" w:space="0" w:color="auto"/>
              <w:left w:val="single" w:sz="6" w:space="0" w:color="auto"/>
              <w:bottom w:val="single" w:sz="6" w:space="0" w:color="auto"/>
              <w:right w:val="sing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color w:val="000000"/>
              </w:rPr>
            </w:pPr>
            <w:r w:rsidRPr="00FA2974">
              <w:rPr>
                <w:rFonts w:ascii="Arial" w:hAnsi="Arial" w:cs="Arial"/>
                <w:color w:val="000000"/>
              </w:rPr>
              <w:t>65,603.62</w:t>
            </w:r>
          </w:p>
        </w:tc>
        <w:tc>
          <w:tcPr>
            <w:tcW w:w="3712" w:type="dxa"/>
            <w:tcBorders>
              <w:top w:val="single" w:sz="6" w:space="0" w:color="auto"/>
              <w:left w:val="single" w:sz="6" w:space="0" w:color="auto"/>
              <w:bottom w:val="single" w:sz="6" w:space="0" w:color="auto"/>
              <w:right w:val="doub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color w:val="000000"/>
              </w:rPr>
            </w:pPr>
            <w:r w:rsidRPr="00FA2974">
              <w:rPr>
                <w:rFonts w:ascii="Arial" w:hAnsi="Arial" w:cs="Arial"/>
                <w:color w:val="000000"/>
              </w:rPr>
              <w:t>65,603.62</w:t>
            </w:r>
          </w:p>
        </w:tc>
      </w:tr>
      <w:tr w:rsidR="00FA2974" w:rsidRPr="00FA2974" w:rsidTr="00FA2974">
        <w:trPr>
          <w:trHeight w:val="402"/>
        </w:trPr>
        <w:tc>
          <w:tcPr>
            <w:tcW w:w="2604" w:type="dxa"/>
            <w:tcBorders>
              <w:top w:val="single" w:sz="6" w:space="0" w:color="auto"/>
              <w:left w:val="double" w:sz="6" w:space="0" w:color="auto"/>
              <w:bottom w:val="double" w:sz="6" w:space="0" w:color="auto"/>
              <w:right w:val="nil"/>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Totals:</w:t>
            </w:r>
          </w:p>
        </w:tc>
        <w:tc>
          <w:tcPr>
            <w:tcW w:w="1545" w:type="dxa"/>
            <w:tcBorders>
              <w:top w:val="single" w:sz="6" w:space="0" w:color="auto"/>
              <w:left w:val="nil"/>
              <w:bottom w:val="double" w:sz="6" w:space="0" w:color="auto"/>
              <w:right w:val="nil"/>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$24,280.50</w:t>
            </w:r>
          </w:p>
        </w:tc>
        <w:tc>
          <w:tcPr>
            <w:tcW w:w="1529" w:type="dxa"/>
            <w:tcBorders>
              <w:top w:val="single" w:sz="6" w:space="0" w:color="auto"/>
              <w:left w:val="nil"/>
              <w:bottom w:val="double" w:sz="6" w:space="0" w:color="auto"/>
              <w:right w:val="sing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b/>
                <w:bCs/>
                <w:color w:val="000000"/>
              </w:rPr>
            </w:pPr>
            <w:r w:rsidRPr="00FA2974">
              <w:rPr>
                <w:rFonts w:ascii="Arial" w:hAnsi="Arial" w:cs="Arial"/>
                <w:b/>
                <w:bCs/>
                <w:color w:val="000000"/>
              </w:rPr>
              <w:t>$248,763.94</w:t>
            </w:r>
          </w:p>
        </w:tc>
        <w:tc>
          <w:tcPr>
            <w:tcW w:w="3712" w:type="dxa"/>
            <w:tcBorders>
              <w:top w:val="single" w:sz="6" w:space="0" w:color="auto"/>
              <w:left w:val="single" w:sz="6" w:space="0" w:color="auto"/>
              <w:bottom w:val="double" w:sz="6" w:space="0" w:color="auto"/>
              <w:right w:val="double" w:sz="6" w:space="0" w:color="auto"/>
            </w:tcBorders>
          </w:tcPr>
          <w:p w:rsidR="00FA2974" w:rsidRPr="00FA2974" w:rsidRDefault="00FA2974" w:rsidP="00FA2974">
            <w:pPr>
              <w:autoSpaceDE w:val="0"/>
              <w:autoSpaceDN w:val="0"/>
              <w:adjustRightInd w:val="0"/>
              <w:spacing w:after="0" w:line="240" w:lineRule="auto"/>
              <w:jc w:val="right"/>
              <w:rPr>
                <w:rFonts w:ascii="Arial" w:hAnsi="Arial" w:cs="Arial"/>
                <w:b/>
                <w:bCs/>
                <w:color w:val="000000"/>
              </w:rPr>
            </w:pPr>
            <w:r w:rsidRPr="00FA2974">
              <w:rPr>
                <w:rFonts w:ascii="Arial" w:hAnsi="Arial" w:cs="Arial"/>
                <w:b/>
                <w:bCs/>
                <w:color w:val="000000"/>
              </w:rPr>
              <w:t>$273,044.44</w:t>
            </w:r>
          </w:p>
        </w:tc>
      </w:tr>
      <w:tr w:rsidR="00FA2974" w:rsidRPr="00FA2974" w:rsidTr="00FA2974">
        <w:trPr>
          <w:trHeight w:val="472"/>
        </w:trPr>
        <w:tc>
          <w:tcPr>
            <w:tcW w:w="9390" w:type="dxa"/>
            <w:gridSpan w:val="4"/>
            <w:tcBorders>
              <w:top w:val="double" w:sz="6" w:space="0" w:color="auto"/>
              <w:left w:val="double" w:sz="6" w:space="0" w:color="auto"/>
              <w:bottom w:val="nil"/>
              <w:right w:val="doub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Late Dues as of November 17, 2014</w:t>
            </w:r>
          </w:p>
        </w:tc>
      </w:tr>
      <w:tr w:rsidR="00FA2974" w:rsidRPr="00FA2974" w:rsidTr="00FA2974">
        <w:trPr>
          <w:trHeight w:val="378"/>
        </w:trPr>
        <w:tc>
          <w:tcPr>
            <w:tcW w:w="2604" w:type="dxa"/>
            <w:tcBorders>
              <w:top w:val="single" w:sz="18" w:space="0" w:color="auto"/>
              <w:left w:val="double" w:sz="6" w:space="0" w:color="auto"/>
              <w:bottom w:val="single" w:sz="18"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Number of late homeowners</w:t>
            </w:r>
          </w:p>
        </w:tc>
        <w:tc>
          <w:tcPr>
            <w:tcW w:w="1545" w:type="dxa"/>
            <w:tcBorders>
              <w:top w:val="single" w:sz="18" w:space="0" w:color="auto"/>
              <w:left w:val="nil"/>
              <w:bottom w:val="single" w:sz="18"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p>
        </w:tc>
        <w:tc>
          <w:tcPr>
            <w:tcW w:w="1529" w:type="dxa"/>
            <w:tcBorders>
              <w:top w:val="single" w:sz="18" w:space="0" w:color="auto"/>
              <w:left w:val="single" w:sz="6" w:space="0" w:color="auto"/>
              <w:bottom w:val="single" w:sz="18" w:space="0" w:color="auto"/>
              <w:right w:val="sing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r w:rsidRPr="00FA2974">
              <w:rPr>
                <w:rFonts w:ascii="Arial" w:hAnsi="Arial" w:cs="Arial"/>
                <w:b/>
                <w:bCs/>
                <w:color w:val="000000"/>
              </w:rPr>
              <w:t>1</w:t>
            </w:r>
          </w:p>
        </w:tc>
        <w:tc>
          <w:tcPr>
            <w:tcW w:w="3712" w:type="dxa"/>
            <w:tcBorders>
              <w:top w:val="single" w:sz="18" w:space="0" w:color="auto"/>
              <w:left w:val="single" w:sz="6" w:space="0" w:color="auto"/>
              <w:bottom w:val="single" w:sz="18" w:space="0" w:color="auto"/>
              <w:right w:val="double" w:sz="6" w:space="0" w:color="auto"/>
            </w:tcBorders>
          </w:tcPr>
          <w:p w:rsidR="00FA2974" w:rsidRPr="00FA2974" w:rsidRDefault="00FA2974" w:rsidP="00FA2974">
            <w:pPr>
              <w:autoSpaceDE w:val="0"/>
              <w:autoSpaceDN w:val="0"/>
              <w:adjustRightInd w:val="0"/>
              <w:spacing w:after="0" w:line="240" w:lineRule="auto"/>
              <w:jc w:val="center"/>
              <w:rPr>
                <w:rFonts w:ascii="Arial" w:hAnsi="Arial" w:cs="Arial"/>
                <w:b/>
                <w:bCs/>
                <w:color w:val="000000"/>
              </w:rPr>
            </w:pPr>
          </w:p>
        </w:tc>
      </w:tr>
    </w:tbl>
    <w:p w:rsidR="00E86C41" w:rsidRDefault="00E86C41" w:rsidP="00E86C41">
      <w:pPr>
        <w:pStyle w:val="NormalWeb"/>
        <w:spacing w:before="0" w:beforeAutospacing="0" w:after="0" w:afterAutospacing="0"/>
        <w:rPr>
          <w:rFonts w:ascii="Calibri" w:hAnsi="Calibri"/>
          <w:color w:val="000000"/>
          <w:sz w:val="22"/>
          <w:szCs w:val="22"/>
        </w:rPr>
      </w:pPr>
    </w:p>
    <w:p w:rsidR="00E86C41" w:rsidRDefault="00E86C41" w:rsidP="00E86C41">
      <w:pPr>
        <w:pStyle w:val="NormalWeb"/>
        <w:spacing w:before="0" w:beforeAutospacing="0" w:after="0" w:afterAutospacing="0"/>
        <w:rPr>
          <w:rFonts w:ascii="Calibri" w:hAnsi="Calibri"/>
          <w:color w:val="000000"/>
          <w:sz w:val="22"/>
          <w:szCs w:val="22"/>
        </w:rPr>
      </w:pPr>
    </w:p>
    <w:p w:rsidR="00E86C41" w:rsidRDefault="00E86C41" w:rsidP="00E86C41">
      <w:pPr>
        <w:pStyle w:val="NormalWeb"/>
        <w:spacing w:before="0" w:beforeAutospacing="0" w:after="0" w:afterAutospacing="0"/>
        <w:rPr>
          <w:rFonts w:ascii="Calibri" w:hAnsi="Calibri"/>
          <w:color w:val="000000"/>
          <w:sz w:val="22"/>
          <w:szCs w:val="22"/>
        </w:rPr>
      </w:pPr>
      <w:r w:rsidRPr="00FA2974">
        <w:rPr>
          <w:rFonts w:ascii="Calibri" w:hAnsi="Calibri"/>
          <w:b/>
          <w:color w:val="000000"/>
          <w:sz w:val="22"/>
          <w:szCs w:val="22"/>
        </w:rPr>
        <w:t>Sc</w:t>
      </w:r>
      <w:r w:rsidR="00C95D3D">
        <w:rPr>
          <w:rFonts w:ascii="Calibri" w:hAnsi="Calibri"/>
          <w:b/>
          <w:color w:val="000000"/>
          <w:sz w:val="22"/>
          <w:szCs w:val="22"/>
        </w:rPr>
        <w:t>urich Landscape proposal/Lemon tree v</w:t>
      </w:r>
      <w:r w:rsidRPr="00FA2974">
        <w:rPr>
          <w:rFonts w:ascii="Calibri" w:hAnsi="Calibri"/>
          <w:b/>
          <w:color w:val="000000"/>
          <w:sz w:val="22"/>
          <w:szCs w:val="22"/>
        </w:rPr>
        <w:t>ote</w:t>
      </w:r>
      <w:r w:rsidR="00FA2974">
        <w:rPr>
          <w:rFonts w:ascii="Calibri" w:hAnsi="Calibri"/>
          <w:b/>
          <w:color w:val="000000"/>
          <w:sz w:val="22"/>
          <w:szCs w:val="22"/>
        </w:rPr>
        <w:t>:</w:t>
      </w:r>
      <w:r w:rsidR="00A0662A">
        <w:rPr>
          <w:rFonts w:ascii="Calibri" w:hAnsi="Calibri"/>
          <w:b/>
          <w:color w:val="000000"/>
          <w:sz w:val="22"/>
          <w:szCs w:val="22"/>
        </w:rPr>
        <w:t>  </w:t>
      </w:r>
      <w:r w:rsidRPr="00FA2974">
        <w:rPr>
          <w:rFonts w:ascii="Calibri" w:hAnsi="Calibri"/>
          <w:b/>
          <w:color w:val="000000"/>
          <w:sz w:val="22"/>
          <w:szCs w:val="22"/>
        </w:rPr>
        <w:t xml:space="preserve"> </w:t>
      </w:r>
      <w:r w:rsidR="00A0662A">
        <w:rPr>
          <w:rFonts w:ascii="Calibri" w:hAnsi="Calibri"/>
          <w:color w:val="000000"/>
          <w:sz w:val="22"/>
          <w:szCs w:val="22"/>
        </w:rPr>
        <w:t xml:space="preserve">President Willoughby began by discussing the Scurich </w:t>
      </w:r>
      <w:r w:rsidR="00C95D3D">
        <w:rPr>
          <w:rFonts w:ascii="Calibri" w:hAnsi="Calibri"/>
          <w:color w:val="000000"/>
          <w:sz w:val="22"/>
          <w:szCs w:val="22"/>
        </w:rPr>
        <w:t xml:space="preserve">proposal to plant six </w:t>
      </w:r>
      <w:r w:rsidR="00A0662A">
        <w:rPr>
          <w:rFonts w:ascii="Calibri" w:hAnsi="Calibri"/>
          <w:color w:val="000000"/>
          <w:sz w:val="22"/>
          <w:szCs w:val="22"/>
        </w:rPr>
        <w:t>lemon trees, the height they may grow to and the potential to interfere with the Ono’s view has been fraught with contention, opinionated emails</w:t>
      </w:r>
      <w:r w:rsidR="00C95D3D">
        <w:rPr>
          <w:rFonts w:ascii="Calibri" w:hAnsi="Calibri"/>
          <w:color w:val="000000"/>
          <w:sz w:val="22"/>
          <w:szCs w:val="22"/>
        </w:rPr>
        <w:t xml:space="preserve"> and calls</w:t>
      </w:r>
      <w:r w:rsidR="00A0662A">
        <w:rPr>
          <w:rFonts w:ascii="Calibri" w:hAnsi="Calibri"/>
          <w:color w:val="000000"/>
          <w:sz w:val="22"/>
          <w:szCs w:val="22"/>
        </w:rPr>
        <w:t xml:space="preserve"> from many homeowners.  He suggested there may not be a vote tonight.  That discussion was followed by a time lapsed video presentation of the former # 60 # 62 building and its current rebuild replacement.  The purpose of the video was to demonstrate there has been little to no view change.  There followed a discussion of homeowners and an encouragement by board members Willoughby and Anderson for the owners to find a compromise </w:t>
      </w:r>
      <w:r w:rsidR="00C95D3D">
        <w:rPr>
          <w:rFonts w:ascii="Calibri" w:hAnsi="Calibri"/>
          <w:color w:val="000000"/>
          <w:sz w:val="22"/>
          <w:szCs w:val="22"/>
        </w:rPr>
        <w:t xml:space="preserve">solution </w:t>
      </w:r>
      <w:r w:rsidR="00A0662A">
        <w:rPr>
          <w:rFonts w:ascii="Calibri" w:hAnsi="Calibri"/>
          <w:color w:val="000000"/>
          <w:sz w:val="22"/>
          <w:szCs w:val="22"/>
        </w:rPr>
        <w:t>each would consider reasonable and fair.   At issue was only the planting of six lemon trees on the south side of the enclosed property.  In summary, each side agreed to the following motion which was proposed:</w:t>
      </w:r>
    </w:p>
    <w:p w:rsidR="00A0662A" w:rsidRDefault="00A0662A" w:rsidP="00E86C41">
      <w:pPr>
        <w:pStyle w:val="NormalWeb"/>
        <w:spacing w:before="0" w:beforeAutospacing="0" w:after="0" w:afterAutospacing="0"/>
        <w:rPr>
          <w:rFonts w:ascii="Calibri" w:hAnsi="Calibri"/>
          <w:color w:val="000000"/>
          <w:sz w:val="22"/>
          <w:szCs w:val="22"/>
        </w:rPr>
      </w:pPr>
    </w:p>
    <w:p w:rsidR="00C95D3D" w:rsidRDefault="00A0662A" w:rsidP="00E86C41">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“I make a motion the six potted Meyer lemon trees can be planted, three on either side of the cement walkway of the south side enclosed </w:t>
      </w:r>
      <w:r w:rsidR="00C95D3D">
        <w:rPr>
          <w:rFonts w:ascii="Calibri" w:hAnsi="Calibri"/>
          <w:color w:val="000000"/>
          <w:sz w:val="22"/>
          <w:szCs w:val="22"/>
        </w:rPr>
        <w:t>property, as presented in the landscape sketch.</w:t>
      </w:r>
      <w:r>
        <w:rPr>
          <w:rFonts w:ascii="Calibri" w:hAnsi="Calibri"/>
          <w:color w:val="000000"/>
          <w:sz w:val="22"/>
          <w:szCs w:val="22"/>
        </w:rPr>
        <w:t xml:space="preserve">  These lemon trees are allowed to grow to a height of four feet.  At that time, the owners of # 60 # 62 will have the option to allow the height to grow to five feet with the agreement of the owners of # 59.  The maximum height these trees can grow is six feet with the agreement of </w:t>
      </w:r>
      <w:r w:rsidR="00C95D3D">
        <w:rPr>
          <w:rFonts w:ascii="Calibri" w:hAnsi="Calibri"/>
          <w:color w:val="000000"/>
          <w:sz w:val="22"/>
          <w:szCs w:val="22"/>
        </w:rPr>
        <w:t xml:space="preserve"># 59 homeowners.  The HOA association board members reserve the right to measure the trees for width and height and to determine if pruning is necessary should </w:t>
      </w:r>
      <w:r w:rsidR="00D0562F">
        <w:rPr>
          <w:rFonts w:ascii="Calibri" w:hAnsi="Calibri"/>
          <w:color w:val="000000"/>
          <w:sz w:val="22"/>
          <w:szCs w:val="22"/>
        </w:rPr>
        <w:t>the owners of # 59</w:t>
      </w:r>
      <w:r w:rsidR="00C95D3D">
        <w:rPr>
          <w:rFonts w:ascii="Calibri" w:hAnsi="Calibri"/>
          <w:color w:val="000000"/>
          <w:sz w:val="22"/>
          <w:szCs w:val="22"/>
        </w:rPr>
        <w:t xml:space="preserve"> complain about view obstruction.  All </w:t>
      </w:r>
      <w:r w:rsidR="00D0562F">
        <w:rPr>
          <w:rFonts w:ascii="Calibri" w:hAnsi="Calibri"/>
          <w:color w:val="000000"/>
          <w:sz w:val="22"/>
          <w:szCs w:val="22"/>
        </w:rPr>
        <w:t xml:space="preserve">maintenance regarding these six potted Meyer lemon trees is the responsibility of the owners of # 60 # 62. All </w:t>
      </w:r>
      <w:r w:rsidR="00C95D3D">
        <w:rPr>
          <w:rFonts w:ascii="Calibri" w:hAnsi="Calibri"/>
          <w:color w:val="000000"/>
          <w:sz w:val="22"/>
          <w:szCs w:val="22"/>
        </w:rPr>
        <w:t>other plantings on the south side will not exceed a height of four feet.</w:t>
      </w:r>
      <w:r w:rsidR="00D0562F">
        <w:rPr>
          <w:rFonts w:ascii="Calibri" w:hAnsi="Calibri"/>
          <w:color w:val="000000"/>
          <w:sz w:val="22"/>
          <w:szCs w:val="22"/>
        </w:rPr>
        <w:t>”</w:t>
      </w:r>
      <w:bookmarkStart w:id="0" w:name="_GoBack"/>
      <w:bookmarkEnd w:id="0"/>
      <w:r w:rsidR="00C95D3D">
        <w:rPr>
          <w:rFonts w:ascii="Calibri" w:hAnsi="Calibri"/>
          <w:color w:val="000000"/>
          <w:sz w:val="22"/>
          <w:szCs w:val="22"/>
        </w:rPr>
        <w:t xml:space="preserve">  </w:t>
      </w:r>
    </w:p>
    <w:p w:rsidR="00D0562F" w:rsidRDefault="00D0562F" w:rsidP="00E86C41">
      <w:pPr>
        <w:pStyle w:val="NormalWeb"/>
        <w:spacing w:before="0" w:beforeAutospacing="0" w:after="0" w:afterAutospacing="0"/>
        <w:rPr>
          <w:rFonts w:ascii="Calibri" w:hAnsi="Calibri"/>
          <w:color w:val="000000"/>
          <w:sz w:val="22"/>
          <w:szCs w:val="22"/>
        </w:rPr>
      </w:pPr>
    </w:p>
    <w:p w:rsidR="00C95D3D" w:rsidRDefault="00C95D3D" w:rsidP="00E86C41">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There was a second to the motion.  The motion was voted and approved.  Board member Chuck Scurich was recused. </w:t>
      </w:r>
    </w:p>
    <w:p w:rsidR="00C95D3D" w:rsidRDefault="00C95D3D" w:rsidP="00E86C41">
      <w:pPr>
        <w:pStyle w:val="NormalWeb"/>
        <w:spacing w:before="0" w:beforeAutospacing="0" w:after="0" w:afterAutospacing="0"/>
        <w:rPr>
          <w:rFonts w:ascii="Calibri" w:hAnsi="Calibri"/>
          <w:color w:val="000000"/>
          <w:sz w:val="22"/>
          <w:szCs w:val="22"/>
        </w:rPr>
      </w:pPr>
    </w:p>
    <w:p w:rsidR="00C95D3D" w:rsidRDefault="00C95D3D" w:rsidP="00E86C41">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Other agenda items were deferred to future board meetings. </w:t>
      </w:r>
    </w:p>
    <w:p w:rsidR="00A0662A" w:rsidRPr="00FA2974" w:rsidRDefault="00A0662A" w:rsidP="00E86C41">
      <w:pPr>
        <w:pStyle w:val="NormalWeb"/>
        <w:spacing w:before="0" w:beforeAutospacing="0" w:after="0" w:afterAutospacing="0"/>
        <w:rPr>
          <w:rFonts w:ascii="Calibri" w:hAnsi="Calibri"/>
          <w:b/>
          <w:color w:val="000000"/>
          <w:sz w:val="22"/>
          <w:szCs w:val="22"/>
        </w:rPr>
      </w:pPr>
    </w:p>
    <w:p w:rsidR="00C95D3D" w:rsidRPr="00C95D3D" w:rsidRDefault="00CA1419" w:rsidP="006E04A1">
      <w:pPr>
        <w:spacing w:line="240" w:lineRule="auto"/>
        <w:rPr>
          <w:rFonts w:asciiTheme="majorHAnsi" w:hAnsiTheme="majorHAnsi"/>
        </w:rPr>
      </w:pPr>
      <w:r w:rsidRPr="00C95D3D">
        <w:rPr>
          <w:rFonts w:asciiTheme="majorHAnsi" w:hAnsiTheme="majorHAnsi"/>
          <w:b/>
        </w:rPr>
        <w:t xml:space="preserve">Next </w:t>
      </w:r>
      <w:r w:rsidR="008C5ECC" w:rsidRPr="00C95D3D">
        <w:rPr>
          <w:rFonts w:asciiTheme="majorHAnsi" w:hAnsiTheme="majorHAnsi"/>
          <w:b/>
        </w:rPr>
        <w:t xml:space="preserve">board meeting:  </w:t>
      </w:r>
      <w:r w:rsidR="00C95D3D">
        <w:rPr>
          <w:rFonts w:asciiTheme="majorHAnsi" w:hAnsiTheme="majorHAnsi"/>
        </w:rPr>
        <w:t xml:space="preserve">There will not be a board meeting in December.  The </w:t>
      </w:r>
      <w:r w:rsidR="00D0562F">
        <w:rPr>
          <w:rFonts w:asciiTheme="majorHAnsi" w:hAnsiTheme="majorHAnsi"/>
        </w:rPr>
        <w:t>annual meeting of</w:t>
      </w:r>
      <w:r w:rsidR="00C95D3D">
        <w:rPr>
          <w:rFonts w:asciiTheme="majorHAnsi" w:hAnsiTheme="majorHAnsi"/>
        </w:rPr>
        <w:t xml:space="preserve"> the Homeowner’s Annual Association </w:t>
      </w:r>
      <w:r w:rsidR="00D0562F">
        <w:rPr>
          <w:rFonts w:asciiTheme="majorHAnsi" w:hAnsiTheme="majorHAnsi"/>
        </w:rPr>
        <w:t xml:space="preserve">is </w:t>
      </w:r>
      <w:r w:rsidR="00C95D3D">
        <w:rPr>
          <w:rFonts w:asciiTheme="majorHAnsi" w:hAnsiTheme="majorHAnsi"/>
        </w:rPr>
        <w:t>on Thursday, January 22</w:t>
      </w:r>
      <w:r w:rsidR="00C95D3D" w:rsidRPr="00C95D3D">
        <w:rPr>
          <w:rFonts w:asciiTheme="majorHAnsi" w:hAnsiTheme="majorHAnsi"/>
          <w:vertAlign w:val="superscript"/>
        </w:rPr>
        <w:t>nd</w:t>
      </w:r>
      <w:r w:rsidR="00C95D3D">
        <w:rPr>
          <w:rFonts w:asciiTheme="majorHAnsi" w:hAnsiTheme="majorHAnsi"/>
        </w:rPr>
        <w:t xml:space="preserve"> at the Highlands Country Clubs.  Meet and Greet begins at 6:30 pm and the meeting will start</w:t>
      </w:r>
      <w:r w:rsidR="00D0562F">
        <w:rPr>
          <w:rFonts w:asciiTheme="majorHAnsi" w:hAnsiTheme="majorHAnsi"/>
        </w:rPr>
        <w:t xml:space="preserve"> promptly at 7:00 pm.  Dinner will</w:t>
      </w:r>
      <w:r w:rsidR="00C95D3D">
        <w:rPr>
          <w:rFonts w:asciiTheme="majorHAnsi" w:hAnsiTheme="majorHAnsi"/>
        </w:rPr>
        <w:t xml:space="preserve"> follow.  Please mark your calendars and plan to attend. </w:t>
      </w:r>
    </w:p>
    <w:p w:rsidR="006E04A1" w:rsidRPr="00C95D3D" w:rsidRDefault="006E04A1" w:rsidP="006E04A1">
      <w:pPr>
        <w:spacing w:line="240" w:lineRule="auto"/>
        <w:rPr>
          <w:rFonts w:asciiTheme="majorHAnsi" w:hAnsiTheme="majorHAnsi" w:cs="Helvetica"/>
        </w:rPr>
      </w:pPr>
      <w:r w:rsidRPr="00C95D3D">
        <w:rPr>
          <w:rFonts w:asciiTheme="majorHAnsi" w:hAnsiTheme="majorHAnsi"/>
        </w:rPr>
        <w:t>Meeting adjourned.</w:t>
      </w:r>
    </w:p>
    <w:p w:rsidR="00AD36D8" w:rsidRPr="00C95D3D" w:rsidRDefault="00DE5F55" w:rsidP="00154362">
      <w:pPr>
        <w:spacing w:after="0" w:line="240" w:lineRule="auto"/>
        <w:rPr>
          <w:rFonts w:asciiTheme="majorHAnsi" w:hAnsiTheme="majorHAnsi"/>
        </w:rPr>
      </w:pPr>
      <w:r w:rsidRPr="00C95D3D">
        <w:rPr>
          <w:rFonts w:asciiTheme="majorHAnsi" w:hAnsiTheme="majorHAnsi"/>
        </w:rPr>
        <w:t>Respectfully submitted,</w:t>
      </w:r>
    </w:p>
    <w:p w:rsidR="00C1151C" w:rsidRPr="00C95D3D" w:rsidRDefault="00C1151C" w:rsidP="00154362">
      <w:pPr>
        <w:spacing w:after="0" w:line="240" w:lineRule="auto"/>
        <w:rPr>
          <w:rFonts w:asciiTheme="majorHAnsi" w:hAnsiTheme="majorHAnsi"/>
        </w:rPr>
      </w:pPr>
    </w:p>
    <w:p w:rsidR="002F6DDF" w:rsidRDefault="002F6DDF" w:rsidP="00154362">
      <w:pPr>
        <w:spacing w:after="0" w:line="240" w:lineRule="auto"/>
        <w:rPr>
          <w:rFonts w:asciiTheme="majorHAnsi" w:hAnsiTheme="majorHAnsi"/>
        </w:rPr>
      </w:pPr>
      <w:r w:rsidRPr="00C95D3D">
        <w:rPr>
          <w:rFonts w:asciiTheme="majorHAnsi" w:hAnsiTheme="majorHAnsi"/>
        </w:rPr>
        <w:t>Carole Anderson, Secretary</w:t>
      </w:r>
    </w:p>
    <w:p w:rsidR="00C95D3D" w:rsidRPr="00C95D3D" w:rsidRDefault="00D0562F" w:rsidP="00154362">
      <w:pPr>
        <w:spacing w:after="0" w:line="240" w:lineRule="auto"/>
        <w:rPr>
          <w:rFonts w:asciiTheme="majorHAnsi" w:hAnsiTheme="majorHAnsi"/>
        </w:rPr>
      </w:pPr>
      <w:r>
        <w:rPr>
          <w:rFonts w:asciiTheme="majorHAnsi" w:hAnsiTheme="majorHAnsi"/>
        </w:rPr>
        <w:t>47 Spy Glass Hill</w:t>
      </w:r>
    </w:p>
    <w:p w:rsidR="00320493" w:rsidRPr="00C95D3D" w:rsidRDefault="00320493">
      <w:pPr>
        <w:spacing w:after="0" w:line="240" w:lineRule="auto"/>
        <w:rPr>
          <w:rFonts w:asciiTheme="majorHAnsi" w:hAnsiTheme="majorHAnsi"/>
        </w:rPr>
      </w:pPr>
    </w:p>
    <w:sectPr w:rsidR="00320493" w:rsidRPr="00C95D3D" w:rsidSect="00CA1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4A" w:rsidRDefault="00A7704A" w:rsidP="00954801">
      <w:pPr>
        <w:spacing w:after="0" w:line="240" w:lineRule="auto"/>
      </w:pPr>
      <w:r>
        <w:separator/>
      </w:r>
    </w:p>
  </w:endnote>
  <w:endnote w:type="continuationSeparator" w:id="0">
    <w:p w:rsidR="00A7704A" w:rsidRDefault="00A7704A" w:rsidP="009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55" w:rsidRDefault="00662B31">
    <w:pPr>
      <w:pStyle w:val="Footer"/>
      <w:jc w:val="right"/>
    </w:pPr>
    <w:r>
      <w:fldChar w:fldCharType="begin"/>
    </w:r>
    <w:r>
      <w:instrText xml:space="preserve"> PAGE   \* MERGEFORMAT </w:instrText>
    </w:r>
    <w:r>
      <w:fldChar w:fldCharType="separate"/>
    </w:r>
    <w:r w:rsidR="00D0562F">
      <w:rPr>
        <w:noProof/>
      </w:rPr>
      <w:t>2</w:t>
    </w:r>
    <w:r>
      <w:rPr>
        <w:noProof/>
      </w:rPr>
      <w:fldChar w:fldCharType="end"/>
    </w:r>
  </w:p>
  <w:p w:rsidR="00DE5F55" w:rsidRDefault="00DE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4A" w:rsidRDefault="00A7704A" w:rsidP="00954801">
      <w:pPr>
        <w:spacing w:after="0" w:line="240" w:lineRule="auto"/>
      </w:pPr>
      <w:r>
        <w:separator/>
      </w:r>
    </w:p>
  </w:footnote>
  <w:footnote w:type="continuationSeparator" w:id="0">
    <w:p w:rsidR="00A7704A" w:rsidRDefault="00A7704A" w:rsidP="0095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5043"/>
    <w:multiLevelType w:val="hybridMultilevel"/>
    <w:tmpl w:val="AB56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82E26CF"/>
    <w:multiLevelType w:val="hybridMultilevel"/>
    <w:tmpl w:val="2EB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28F53D2"/>
    <w:multiLevelType w:val="hybridMultilevel"/>
    <w:tmpl w:val="34BE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A7"/>
    <w:rsid w:val="000934EB"/>
    <w:rsid w:val="000B68ED"/>
    <w:rsid w:val="000E54D7"/>
    <w:rsid w:val="000E6C1F"/>
    <w:rsid w:val="00112144"/>
    <w:rsid w:val="0011338C"/>
    <w:rsid w:val="00134C09"/>
    <w:rsid w:val="00140477"/>
    <w:rsid w:val="0014265F"/>
    <w:rsid w:val="001469B8"/>
    <w:rsid w:val="00152368"/>
    <w:rsid w:val="00154362"/>
    <w:rsid w:val="00176673"/>
    <w:rsid w:val="001C15BB"/>
    <w:rsid w:val="001F5FF8"/>
    <w:rsid w:val="002113C6"/>
    <w:rsid w:val="00217804"/>
    <w:rsid w:val="0022100B"/>
    <w:rsid w:val="002431AB"/>
    <w:rsid w:val="00274CA4"/>
    <w:rsid w:val="0028217C"/>
    <w:rsid w:val="002E3EDB"/>
    <w:rsid w:val="002F6DDF"/>
    <w:rsid w:val="00304294"/>
    <w:rsid w:val="0030682F"/>
    <w:rsid w:val="00320493"/>
    <w:rsid w:val="00333118"/>
    <w:rsid w:val="003726C7"/>
    <w:rsid w:val="003B0192"/>
    <w:rsid w:val="003C4E4A"/>
    <w:rsid w:val="003D390C"/>
    <w:rsid w:val="003D7BA2"/>
    <w:rsid w:val="003F7D59"/>
    <w:rsid w:val="00424C0E"/>
    <w:rsid w:val="004260D4"/>
    <w:rsid w:val="004513E4"/>
    <w:rsid w:val="00454700"/>
    <w:rsid w:val="004A390A"/>
    <w:rsid w:val="004B1D8A"/>
    <w:rsid w:val="004D38DC"/>
    <w:rsid w:val="004F309A"/>
    <w:rsid w:val="005011C2"/>
    <w:rsid w:val="00557AFF"/>
    <w:rsid w:val="00567683"/>
    <w:rsid w:val="005B7E6D"/>
    <w:rsid w:val="005C5248"/>
    <w:rsid w:val="005D4174"/>
    <w:rsid w:val="005E0B8E"/>
    <w:rsid w:val="005E4A73"/>
    <w:rsid w:val="00600F4C"/>
    <w:rsid w:val="0061168B"/>
    <w:rsid w:val="00617FC1"/>
    <w:rsid w:val="00626C9C"/>
    <w:rsid w:val="0063606E"/>
    <w:rsid w:val="00636F42"/>
    <w:rsid w:val="00652753"/>
    <w:rsid w:val="00657CAF"/>
    <w:rsid w:val="00662B31"/>
    <w:rsid w:val="00670C8C"/>
    <w:rsid w:val="006739DE"/>
    <w:rsid w:val="00690BB4"/>
    <w:rsid w:val="00695276"/>
    <w:rsid w:val="006A417F"/>
    <w:rsid w:val="006C2732"/>
    <w:rsid w:val="006D6E32"/>
    <w:rsid w:val="006E04A1"/>
    <w:rsid w:val="00711B2C"/>
    <w:rsid w:val="00725FB5"/>
    <w:rsid w:val="0072719B"/>
    <w:rsid w:val="007324A6"/>
    <w:rsid w:val="00742E6C"/>
    <w:rsid w:val="007835DD"/>
    <w:rsid w:val="00783FC8"/>
    <w:rsid w:val="00791BF8"/>
    <w:rsid w:val="007A3DC2"/>
    <w:rsid w:val="007B544F"/>
    <w:rsid w:val="007C2B9D"/>
    <w:rsid w:val="007D5E69"/>
    <w:rsid w:val="0080579B"/>
    <w:rsid w:val="00825C59"/>
    <w:rsid w:val="00843018"/>
    <w:rsid w:val="00855997"/>
    <w:rsid w:val="00886A7F"/>
    <w:rsid w:val="00891D39"/>
    <w:rsid w:val="00891EC0"/>
    <w:rsid w:val="008929D6"/>
    <w:rsid w:val="008C5ECC"/>
    <w:rsid w:val="009145CA"/>
    <w:rsid w:val="00954801"/>
    <w:rsid w:val="00955F21"/>
    <w:rsid w:val="00975350"/>
    <w:rsid w:val="00987D3F"/>
    <w:rsid w:val="009934A9"/>
    <w:rsid w:val="0099768E"/>
    <w:rsid w:val="009B0231"/>
    <w:rsid w:val="009B69BD"/>
    <w:rsid w:val="00A0662A"/>
    <w:rsid w:val="00A07B68"/>
    <w:rsid w:val="00A07E9C"/>
    <w:rsid w:val="00A13FA6"/>
    <w:rsid w:val="00A151C0"/>
    <w:rsid w:val="00A479F7"/>
    <w:rsid w:val="00A7704A"/>
    <w:rsid w:val="00AB43C7"/>
    <w:rsid w:val="00AC15CB"/>
    <w:rsid w:val="00AC7061"/>
    <w:rsid w:val="00AD298B"/>
    <w:rsid w:val="00AD36D8"/>
    <w:rsid w:val="00AF6B82"/>
    <w:rsid w:val="00B1620B"/>
    <w:rsid w:val="00B227AA"/>
    <w:rsid w:val="00B26F56"/>
    <w:rsid w:val="00B44B1D"/>
    <w:rsid w:val="00B45AE9"/>
    <w:rsid w:val="00B52A84"/>
    <w:rsid w:val="00B835F7"/>
    <w:rsid w:val="00B94D73"/>
    <w:rsid w:val="00BA02E8"/>
    <w:rsid w:val="00BA1686"/>
    <w:rsid w:val="00BA526C"/>
    <w:rsid w:val="00BA6E38"/>
    <w:rsid w:val="00BC4EC6"/>
    <w:rsid w:val="00BD73D8"/>
    <w:rsid w:val="00BE5139"/>
    <w:rsid w:val="00BE5EE4"/>
    <w:rsid w:val="00C01663"/>
    <w:rsid w:val="00C063B2"/>
    <w:rsid w:val="00C10970"/>
    <w:rsid w:val="00C1151C"/>
    <w:rsid w:val="00C404F3"/>
    <w:rsid w:val="00C52359"/>
    <w:rsid w:val="00C61943"/>
    <w:rsid w:val="00C77F8D"/>
    <w:rsid w:val="00C95D3D"/>
    <w:rsid w:val="00C96722"/>
    <w:rsid w:val="00CA1419"/>
    <w:rsid w:val="00CB400E"/>
    <w:rsid w:val="00CB4538"/>
    <w:rsid w:val="00CC65C8"/>
    <w:rsid w:val="00CD3B04"/>
    <w:rsid w:val="00CE23A1"/>
    <w:rsid w:val="00CE5CB0"/>
    <w:rsid w:val="00D0562F"/>
    <w:rsid w:val="00D12FC9"/>
    <w:rsid w:val="00D14194"/>
    <w:rsid w:val="00D31295"/>
    <w:rsid w:val="00D41BFD"/>
    <w:rsid w:val="00D46FF7"/>
    <w:rsid w:val="00D55E14"/>
    <w:rsid w:val="00D63B00"/>
    <w:rsid w:val="00D900A3"/>
    <w:rsid w:val="00D90FC0"/>
    <w:rsid w:val="00D94202"/>
    <w:rsid w:val="00DE5358"/>
    <w:rsid w:val="00DE5F55"/>
    <w:rsid w:val="00DF67EE"/>
    <w:rsid w:val="00E0239A"/>
    <w:rsid w:val="00E03545"/>
    <w:rsid w:val="00E32470"/>
    <w:rsid w:val="00E35CCE"/>
    <w:rsid w:val="00E576B2"/>
    <w:rsid w:val="00E61FF9"/>
    <w:rsid w:val="00E63FA7"/>
    <w:rsid w:val="00E7789F"/>
    <w:rsid w:val="00E86C41"/>
    <w:rsid w:val="00EB04CC"/>
    <w:rsid w:val="00F464E6"/>
    <w:rsid w:val="00F547C1"/>
    <w:rsid w:val="00F6755B"/>
    <w:rsid w:val="00F83DE3"/>
    <w:rsid w:val="00FA2974"/>
    <w:rsid w:val="00FB63E3"/>
    <w:rsid w:val="00FC34A4"/>
    <w:rsid w:val="00FE6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 w:type="paragraph" w:styleId="NormalWeb">
    <w:name w:val="Normal (Web)"/>
    <w:basedOn w:val="Normal"/>
    <w:uiPriority w:val="99"/>
    <w:semiHidden/>
    <w:unhideWhenUsed/>
    <w:rsid w:val="00E86C41"/>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 w:type="paragraph" w:styleId="NormalWeb">
    <w:name w:val="Normal (Web)"/>
    <w:basedOn w:val="Normal"/>
    <w:uiPriority w:val="99"/>
    <w:semiHidden/>
    <w:unhideWhenUsed/>
    <w:rsid w:val="00E86C4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471">
      <w:bodyDiv w:val="1"/>
      <w:marLeft w:val="0"/>
      <w:marRight w:val="0"/>
      <w:marTop w:val="0"/>
      <w:marBottom w:val="0"/>
      <w:divBdr>
        <w:top w:val="none" w:sz="0" w:space="0" w:color="auto"/>
        <w:left w:val="none" w:sz="0" w:space="0" w:color="auto"/>
        <w:bottom w:val="none" w:sz="0" w:space="0" w:color="auto"/>
        <w:right w:val="none" w:sz="0" w:space="0" w:color="auto"/>
      </w:divBdr>
    </w:div>
    <w:div w:id="648285129">
      <w:bodyDiv w:val="1"/>
      <w:marLeft w:val="0"/>
      <w:marRight w:val="0"/>
      <w:marTop w:val="0"/>
      <w:marBottom w:val="0"/>
      <w:divBdr>
        <w:top w:val="none" w:sz="0" w:space="0" w:color="auto"/>
        <w:left w:val="none" w:sz="0" w:space="0" w:color="auto"/>
        <w:bottom w:val="none" w:sz="0" w:space="0" w:color="auto"/>
        <w:right w:val="none" w:sz="0" w:space="0" w:color="auto"/>
      </w:divBdr>
    </w:div>
    <w:div w:id="699477949">
      <w:bodyDiv w:val="1"/>
      <w:marLeft w:val="0"/>
      <w:marRight w:val="0"/>
      <w:marTop w:val="0"/>
      <w:marBottom w:val="0"/>
      <w:divBdr>
        <w:top w:val="none" w:sz="0" w:space="0" w:color="auto"/>
        <w:left w:val="none" w:sz="0" w:space="0" w:color="auto"/>
        <w:bottom w:val="none" w:sz="0" w:space="0" w:color="auto"/>
        <w:right w:val="none" w:sz="0" w:space="0" w:color="auto"/>
      </w:divBdr>
    </w:div>
    <w:div w:id="945694383">
      <w:bodyDiv w:val="1"/>
      <w:marLeft w:val="0"/>
      <w:marRight w:val="0"/>
      <w:marTop w:val="0"/>
      <w:marBottom w:val="0"/>
      <w:divBdr>
        <w:top w:val="none" w:sz="0" w:space="0" w:color="auto"/>
        <w:left w:val="none" w:sz="0" w:space="0" w:color="auto"/>
        <w:bottom w:val="none" w:sz="0" w:space="0" w:color="auto"/>
        <w:right w:val="none" w:sz="0" w:space="0" w:color="auto"/>
      </w:divBdr>
    </w:div>
    <w:div w:id="946039343">
      <w:bodyDiv w:val="1"/>
      <w:marLeft w:val="0"/>
      <w:marRight w:val="0"/>
      <w:marTop w:val="0"/>
      <w:marBottom w:val="0"/>
      <w:divBdr>
        <w:top w:val="none" w:sz="0" w:space="0" w:color="auto"/>
        <w:left w:val="none" w:sz="0" w:space="0" w:color="auto"/>
        <w:bottom w:val="none" w:sz="0" w:space="0" w:color="auto"/>
        <w:right w:val="none" w:sz="0" w:space="0" w:color="auto"/>
      </w:divBdr>
    </w:div>
    <w:div w:id="955797042">
      <w:bodyDiv w:val="1"/>
      <w:marLeft w:val="0"/>
      <w:marRight w:val="0"/>
      <w:marTop w:val="0"/>
      <w:marBottom w:val="0"/>
      <w:divBdr>
        <w:top w:val="none" w:sz="0" w:space="0" w:color="auto"/>
        <w:left w:val="none" w:sz="0" w:space="0" w:color="auto"/>
        <w:bottom w:val="none" w:sz="0" w:space="0" w:color="auto"/>
        <w:right w:val="none" w:sz="0" w:space="0" w:color="auto"/>
      </w:divBdr>
    </w:div>
    <w:div w:id="1307735028">
      <w:bodyDiv w:val="1"/>
      <w:marLeft w:val="0"/>
      <w:marRight w:val="0"/>
      <w:marTop w:val="0"/>
      <w:marBottom w:val="0"/>
      <w:divBdr>
        <w:top w:val="none" w:sz="0" w:space="0" w:color="auto"/>
        <w:left w:val="none" w:sz="0" w:space="0" w:color="auto"/>
        <w:bottom w:val="none" w:sz="0" w:space="0" w:color="auto"/>
        <w:right w:val="none" w:sz="0" w:space="0" w:color="auto"/>
      </w:divBdr>
    </w:div>
    <w:div w:id="1315525483">
      <w:bodyDiv w:val="1"/>
      <w:marLeft w:val="0"/>
      <w:marRight w:val="0"/>
      <w:marTop w:val="0"/>
      <w:marBottom w:val="0"/>
      <w:divBdr>
        <w:top w:val="none" w:sz="0" w:space="0" w:color="auto"/>
        <w:left w:val="none" w:sz="0" w:space="0" w:color="auto"/>
        <w:bottom w:val="none" w:sz="0" w:space="0" w:color="auto"/>
        <w:right w:val="none" w:sz="0" w:space="0" w:color="auto"/>
      </w:divBdr>
    </w:div>
    <w:div w:id="1387794770">
      <w:bodyDiv w:val="1"/>
      <w:marLeft w:val="0"/>
      <w:marRight w:val="0"/>
      <w:marTop w:val="0"/>
      <w:marBottom w:val="0"/>
      <w:divBdr>
        <w:top w:val="none" w:sz="0" w:space="0" w:color="auto"/>
        <w:left w:val="none" w:sz="0" w:space="0" w:color="auto"/>
        <w:bottom w:val="none" w:sz="0" w:space="0" w:color="auto"/>
        <w:right w:val="none" w:sz="0" w:space="0" w:color="auto"/>
      </w:divBdr>
    </w:div>
    <w:div w:id="1391928428">
      <w:bodyDiv w:val="1"/>
      <w:marLeft w:val="0"/>
      <w:marRight w:val="0"/>
      <w:marTop w:val="0"/>
      <w:marBottom w:val="0"/>
      <w:divBdr>
        <w:top w:val="none" w:sz="0" w:space="0" w:color="auto"/>
        <w:left w:val="none" w:sz="0" w:space="0" w:color="auto"/>
        <w:bottom w:val="none" w:sz="0" w:space="0" w:color="auto"/>
        <w:right w:val="none" w:sz="0" w:space="0" w:color="auto"/>
      </w:divBdr>
    </w:div>
    <w:div w:id="1426682056">
      <w:bodyDiv w:val="1"/>
      <w:marLeft w:val="0"/>
      <w:marRight w:val="0"/>
      <w:marTop w:val="0"/>
      <w:marBottom w:val="0"/>
      <w:divBdr>
        <w:top w:val="none" w:sz="0" w:space="0" w:color="auto"/>
        <w:left w:val="none" w:sz="0" w:space="0" w:color="auto"/>
        <w:bottom w:val="none" w:sz="0" w:space="0" w:color="auto"/>
        <w:right w:val="none" w:sz="0" w:space="0" w:color="auto"/>
      </w:divBdr>
    </w:div>
    <w:div w:id="1458403154">
      <w:bodyDiv w:val="1"/>
      <w:marLeft w:val="0"/>
      <w:marRight w:val="0"/>
      <w:marTop w:val="0"/>
      <w:marBottom w:val="0"/>
      <w:divBdr>
        <w:top w:val="none" w:sz="0" w:space="0" w:color="auto"/>
        <w:left w:val="none" w:sz="0" w:space="0" w:color="auto"/>
        <w:bottom w:val="none" w:sz="0" w:space="0" w:color="auto"/>
        <w:right w:val="none" w:sz="0" w:space="0" w:color="auto"/>
      </w:divBdr>
    </w:div>
    <w:div w:id="1700008005">
      <w:bodyDiv w:val="1"/>
      <w:marLeft w:val="0"/>
      <w:marRight w:val="0"/>
      <w:marTop w:val="0"/>
      <w:marBottom w:val="0"/>
      <w:divBdr>
        <w:top w:val="none" w:sz="0" w:space="0" w:color="auto"/>
        <w:left w:val="none" w:sz="0" w:space="0" w:color="auto"/>
        <w:bottom w:val="none" w:sz="0" w:space="0" w:color="auto"/>
        <w:right w:val="none" w:sz="0" w:space="0" w:color="auto"/>
      </w:divBdr>
    </w:div>
    <w:div w:id="1732656588">
      <w:bodyDiv w:val="1"/>
      <w:marLeft w:val="0"/>
      <w:marRight w:val="0"/>
      <w:marTop w:val="0"/>
      <w:marBottom w:val="0"/>
      <w:divBdr>
        <w:top w:val="none" w:sz="0" w:space="0" w:color="auto"/>
        <w:left w:val="none" w:sz="0" w:space="0" w:color="auto"/>
        <w:bottom w:val="none" w:sz="0" w:space="0" w:color="auto"/>
        <w:right w:val="none" w:sz="0" w:space="0" w:color="auto"/>
      </w:divBdr>
    </w:div>
    <w:div w:id="1772431881">
      <w:bodyDiv w:val="1"/>
      <w:marLeft w:val="0"/>
      <w:marRight w:val="0"/>
      <w:marTop w:val="0"/>
      <w:marBottom w:val="0"/>
      <w:divBdr>
        <w:top w:val="none" w:sz="0" w:space="0" w:color="auto"/>
        <w:left w:val="none" w:sz="0" w:space="0" w:color="auto"/>
        <w:bottom w:val="none" w:sz="0" w:space="0" w:color="auto"/>
        <w:right w:val="none" w:sz="0" w:space="0" w:color="auto"/>
      </w:divBdr>
    </w:div>
    <w:div w:id="1826697953">
      <w:bodyDiv w:val="1"/>
      <w:marLeft w:val="0"/>
      <w:marRight w:val="0"/>
      <w:marTop w:val="0"/>
      <w:marBottom w:val="0"/>
      <w:divBdr>
        <w:top w:val="none" w:sz="0" w:space="0" w:color="auto"/>
        <w:left w:val="none" w:sz="0" w:space="0" w:color="auto"/>
        <w:bottom w:val="none" w:sz="0" w:space="0" w:color="auto"/>
        <w:right w:val="none" w:sz="0" w:space="0" w:color="auto"/>
      </w:divBdr>
    </w:div>
    <w:div w:id="20105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Hiller Highlands Phase I Board Meeting</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Highlands Phase I Board Meeting</dc:title>
  <dc:creator>Carole Anderson</dc:creator>
  <cp:lastModifiedBy>Carole Anderson</cp:lastModifiedBy>
  <cp:revision>5</cp:revision>
  <cp:lastPrinted>2013-08-22T21:43:00Z</cp:lastPrinted>
  <dcterms:created xsi:type="dcterms:W3CDTF">2014-11-25T23:30:00Z</dcterms:created>
  <dcterms:modified xsi:type="dcterms:W3CDTF">2014-11-26T17:28:00Z</dcterms:modified>
</cp:coreProperties>
</file>